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line="360" w:lineRule="auto"/>
        <w:jc w:val="both"/>
        <w:rPr>
          <w:rFonts w:hint="default" w:asciiTheme="minorEastAsia" w:hAnsiTheme="minorEastAsia" w:eastAsia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附件1</w:t>
      </w:r>
    </w:p>
    <w:p>
      <w:pPr>
        <w:pStyle w:val="3"/>
        <w:spacing w:line="360" w:lineRule="auto"/>
        <w:jc w:val="both"/>
        <w:rPr>
          <w:rFonts w:asciiTheme="minorEastAsia" w:hAnsiTheme="minorEastAsia" w:eastAsiaTheme="minorEastAsia"/>
          <w:sz w:val="28"/>
          <w:szCs w:val="28"/>
        </w:rPr>
      </w:pPr>
    </w:p>
    <w:p>
      <w:pPr>
        <w:jc w:val="center"/>
        <w:rPr>
          <w:rFonts w:ascii="黑体" w:hAnsi="黑体" w:eastAsia="黑体"/>
          <w:sz w:val="48"/>
          <w:szCs w:val="48"/>
        </w:rPr>
      </w:pPr>
      <w:r>
        <w:rPr>
          <w:rFonts w:hint="eastAsia" w:ascii="黑体" w:hAnsi="黑体" w:eastAsia="黑体"/>
          <w:sz w:val="48"/>
          <w:szCs w:val="48"/>
          <w:lang w:eastAsia="zh-CN"/>
        </w:rPr>
        <w:t>湖北省城市</w:t>
      </w:r>
      <w:r>
        <w:rPr>
          <w:rFonts w:hint="eastAsia" w:ascii="黑体" w:hAnsi="黑体" w:eastAsia="黑体"/>
          <w:sz w:val="48"/>
          <w:szCs w:val="48"/>
        </w:rPr>
        <w:t>规划协会</w:t>
      </w:r>
    </w:p>
    <w:p>
      <w:pPr>
        <w:jc w:val="center"/>
        <w:rPr>
          <w:rFonts w:ascii="黑体" w:hAnsi="黑体" w:eastAsia="黑体"/>
          <w:sz w:val="48"/>
          <w:szCs w:val="48"/>
        </w:rPr>
      </w:pPr>
    </w:p>
    <w:p>
      <w:pPr>
        <w:jc w:val="center"/>
        <w:rPr>
          <w:rFonts w:hint="eastAsia" w:ascii="黑体" w:hAnsi="黑体" w:eastAsia="黑体"/>
          <w:sz w:val="48"/>
          <w:szCs w:val="48"/>
          <w:lang w:eastAsia="zh-CN"/>
        </w:rPr>
      </w:pPr>
      <w:r>
        <w:rPr>
          <w:rFonts w:hint="eastAsia" w:ascii="黑体" w:hAnsi="黑体" w:eastAsia="黑体"/>
          <w:sz w:val="48"/>
          <w:szCs w:val="48"/>
          <w:u w:val="single"/>
          <w:lang w:val="en-US" w:eastAsia="zh-CN"/>
        </w:rPr>
        <w:t xml:space="preserve">        （专业名称）</w:t>
      </w:r>
      <w:r>
        <w:rPr>
          <w:rFonts w:hint="eastAsia" w:ascii="黑体" w:hAnsi="黑体" w:eastAsia="黑体"/>
          <w:sz w:val="48"/>
          <w:szCs w:val="48"/>
        </w:rPr>
        <w:t>委员会申请</w:t>
      </w:r>
      <w:r>
        <w:rPr>
          <w:rFonts w:hint="eastAsia" w:ascii="黑体" w:hAnsi="黑体" w:eastAsia="黑体"/>
          <w:sz w:val="48"/>
          <w:szCs w:val="48"/>
          <w:lang w:val="en-US" w:eastAsia="zh-CN"/>
        </w:rPr>
        <w:t>表</w:t>
      </w:r>
    </w:p>
    <w:p>
      <w:pPr>
        <w:jc w:val="center"/>
        <w:rPr>
          <w:sz w:val="48"/>
          <w:szCs w:val="48"/>
        </w:rPr>
      </w:pPr>
    </w:p>
    <w:p>
      <w:pPr>
        <w:jc w:val="center"/>
        <w:rPr>
          <w:sz w:val="48"/>
          <w:szCs w:val="48"/>
        </w:rPr>
      </w:pPr>
    </w:p>
    <w:p>
      <w:pPr>
        <w:jc w:val="center"/>
        <w:rPr>
          <w:rFonts w:hint="eastAsia" w:eastAsiaTheme="minorEastAsia"/>
          <w:sz w:val="48"/>
          <w:szCs w:val="48"/>
          <w:lang w:val="en-US" w:eastAsia="zh-CN"/>
        </w:rPr>
      </w:pPr>
      <w:r>
        <w:rPr>
          <w:rFonts w:hint="eastAsia"/>
          <w:sz w:val="48"/>
          <w:szCs w:val="48"/>
          <w:lang w:val="en-US" w:eastAsia="zh-CN"/>
        </w:rPr>
        <w:t xml:space="preserve"> </w:t>
      </w:r>
    </w:p>
    <w:p>
      <w:pPr>
        <w:jc w:val="left"/>
        <w:rPr>
          <w:rFonts w:hint="default"/>
          <w:sz w:val="36"/>
          <w:szCs w:val="36"/>
          <w:lang w:val="en-US"/>
        </w:rPr>
      </w:pPr>
      <w:r>
        <w:rPr>
          <w:rFonts w:hint="eastAsia"/>
          <w:sz w:val="36"/>
          <w:szCs w:val="36"/>
        </w:rPr>
        <w:t>拟</w:t>
      </w:r>
      <w:r>
        <w:rPr>
          <w:sz w:val="36"/>
          <w:szCs w:val="36"/>
        </w:rPr>
        <w:t>申请</w:t>
      </w:r>
      <w:r>
        <w:rPr>
          <w:rFonts w:hint="eastAsia"/>
          <w:sz w:val="36"/>
          <w:szCs w:val="36"/>
        </w:rPr>
        <w:t>二级委员会名称：</w:t>
      </w:r>
      <w:r>
        <w:rPr>
          <w:rFonts w:hint="eastAsia"/>
          <w:sz w:val="36"/>
          <w:szCs w:val="36"/>
          <w:u w:val="single"/>
          <w:lang w:val="en-US" w:eastAsia="zh-CN"/>
        </w:rPr>
        <w:t xml:space="preserve">                   </w:t>
      </w:r>
    </w:p>
    <w:p>
      <w:pPr>
        <w:jc w:val="left"/>
        <w:rPr>
          <w:sz w:val="36"/>
          <w:szCs w:val="36"/>
          <w:highlight w:val="none"/>
        </w:rPr>
      </w:pPr>
      <w:r>
        <w:rPr>
          <w:rFonts w:hint="eastAsia"/>
          <w:sz w:val="36"/>
          <w:szCs w:val="36"/>
          <w:highlight w:val="none"/>
        </w:rPr>
        <w:t xml:space="preserve">发 </w:t>
      </w:r>
      <w:r>
        <w:rPr>
          <w:rFonts w:hint="eastAsia"/>
          <w:sz w:val="36"/>
          <w:szCs w:val="36"/>
          <w:highlight w:val="none"/>
          <w:lang w:val="en-US" w:eastAsia="zh-CN"/>
        </w:rPr>
        <w:t xml:space="preserve">   </w:t>
      </w:r>
      <w:r>
        <w:rPr>
          <w:rFonts w:hint="eastAsia"/>
          <w:sz w:val="36"/>
          <w:szCs w:val="36"/>
          <w:highlight w:val="none"/>
        </w:rPr>
        <w:t xml:space="preserve">起 </w:t>
      </w:r>
      <w:r>
        <w:rPr>
          <w:rFonts w:hint="eastAsia"/>
          <w:sz w:val="36"/>
          <w:szCs w:val="36"/>
          <w:highlight w:val="none"/>
          <w:lang w:val="en-US" w:eastAsia="zh-CN"/>
        </w:rPr>
        <w:t xml:space="preserve">   </w:t>
      </w:r>
      <w:r>
        <w:rPr>
          <w:rFonts w:hint="eastAsia"/>
          <w:sz w:val="36"/>
          <w:szCs w:val="36"/>
          <w:highlight w:val="none"/>
        </w:rPr>
        <w:t>单</w:t>
      </w:r>
      <w:r>
        <w:rPr>
          <w:rFonts w:hint="eastAsia"/>
          <w:sz w:val="36"/>
          <w:szCs w:val="36"/>
          <w:highlight w:val="none"/>
          <w:lang w:val="en-US" w:eastAsia="zh-CN"/>
        </w:rPr>
        <w:t xml:space="preserve">  </w:t>
      </w:r>
      <w:r>
        <w:rPr>
          <w:rFonts w:hint="eastAsia"/>
          <w:sz w:val="36"/>
          <w:szCs w:val="36"/>
          <w:highlight w:val="none"/>
        </w:rPr>
        <w:t xml:space="preserve"> 位</w:t>
      </w:r>
      <w:r>
        <w:rPr>
          <w:rFonts w:hint="eastAsia"/>
          <w:sz w:val="36"/>
          <w:szCs w:val="36"/>
          <w:highlight w:val="none"/>
          <w:lang w:val="en-US" w:eastAsia="zh-CN"/>
        </w:rPr>
        <w:t xml:space="preserve"> </w:t>
      </w:r>
      <w:r>
        <w:rPr>
          <w:rFonts w:hint="eastAsia"/>
          <w:sz w:val="36"/>
          <w:szCs w:val="36"/>
          <w:highlight w:val="none"/>
        </w:rPr>
        <w:t>：</w:t>
      </w:r>
      <w:r>
        <w:rPr>
          <w:rFonts w:hint="eastAsia"/>
          <w:sz w:val="36"/>
          <w:szCs w:val="36"/>
          <w:highlight w:val="none"/>
          <w:u w:val="single"/>
          <w:lang w:val="en-US" w:eastAsia="zh-CN"/>
        </w:rPr>
        <w:t xml:space="preserve">              </w:t>
      </w:r>
      <w:r>
        <w:rPr>
          <w:rFonts w:hint="eastAsia"/>
          <w:sz w:val="36"/>
          <w:szCs w:val="36"/>
          <w:highlight w:val="none"/>
          <w:u w:val="single"/>
        </w:rPr>
        <w:t>（盖章）</w:t>
      </w:r>
    </w:p>
    <w:p>
      <w:pPr>
        <w:jc w:val="left"/>
        <w:rPr>
          <w:sz w:val="36"/>
          <w:szCs w:val="36"/>
          <w:u w:val="single"/>
        </w:rPr>
      </w:pPr>
    </w:p>
    <w:p>
      <w:pPr>
        <w:jc w:val="left"/>
        <w:rPr>
          <w:sz w:val="36"/>
          <w:szCs w:val="36"/>
          <w:u w:val="single"/>
        </w:rPr>
      </w:pPr>
    </w:p>
    <w:p>
      <w:pPr>
        <w:jc w:val="left"/>
        <w:rPr>
          <w:sz w:val="36"/>
          <w:szCs w:val="36"/>
          <w:u w:val="single"/>
        </w:rPr>
      </w:pPr>
    </w:p>
    <w:p>
      <w:pPr>
        <w:jc w:val="left"/>
        <w:rPr>
          <w:sz w:val="36"/>
          <w:szCs w:val="36"/>
          <w:u w:val="single"/>
        </w:rPr>
      </w:pPr>
    </w:p>
    <w:p>
      <w:pPr>
        <w:jc w:val="left"/>
        <w:rPr>
          <w:sz w:val="36"/>
          <w:szCs w:val="36"/>
          <w:u w:val="single"/>
        </w:rPr>
      </w:pPr>
    </w:p>
    <w:p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填表日期：202</w:t>
      </w:r>
      <w:r>
        <w:rPr>
          <w:rFonts w:hint="eastAsia"/>
          <w:sz w:val="36"/>
          <w:szCs w:val="36"/>
          <w:lang w:val="en-US" w:eastAsia="zh-CN"/>
        </w:rPr>
        <w:t>4</w:t>
      </w:r>
      <w:r>
        <w:rPr>
          <w:rFonts w:hint="eastAsia"/>
          <w:sz w:val="36"/>
          <w:szCs w:val="36"/>
        </w:rPr>
        <w:t>年</w:t>
      </w:r>
      <w:r>
        <w:rPr>
          <w:rFonts w:hint="eastAsia"/>
          <w:sz w:val="36"/>
          <w:szCs w:val="36"/>
          <w:lang w:val="en-US" w:eastAsia="zh-CN"/>
        </w:rPr>
        <w:t xml:space="preserve">  </w:t>
      </w:r>
      <w:r>
        <w:rPr>
          <w:rFonts w:hint="eastAsia"/>
          <w:sz w:val="36"/>
          <w:szCs w:val="36"/>
        </w:rPr>
        <w:t>月</w:t>
      </w:r>
      <w:r>
        <w:rPr>
          <w:rFonts w:hint="eastAsia"/>
          <w:sz w:val="36"/>
          <w:szCs w:val="36"/>
          <w:lang w:val="en-US" w:eastAsia="zh-CN"/>
        </w:rPr>
        <w:t xml:space="preserve">  </w:t>
      </w:r>
      <w:r>
        <w:rPr>
          <w:rFonts w:hint="eastAsia"/>
          <w:sz w:val="36"/>
          <w:szCs w:val="36"/>
        </w:rPr>
        <w:t>日</w:t>
      </w:r>
    </w:p>
    <w:p>
      <w:pPr>
        <w:pStyle w:val="3"/>
        <w:spacing w:line="360" w:lineRule="auto"/>
        <w:jc w:val="both"/>
        <w:rPr>
          <w:rFonts w:asciiTheme="minorEastAsia" w:hAnsiTheme="minorEastAsia" w:eastAsiaTheme="minorEastAsia"/>
          <w:sz w:val="28"/>
          <w:szCs w:val="28"/>
        </w:rPr>
      </w:pPr>
    </w:p>
    <w:p>
      <w:pPr>
        <w:pStyle w:val="3"/>
        <w:spacing w:line="360" w:lineRule="auto"/>
        <w:jc w:val="both"/>
        <w:rPr>
          <w:rFonts w:asciiTheme="minorEastAsia" w:hAnsiTheme="minorEastAsia" w:eastAsiaTheme="minorEastAsia"/>
          <w:sz w:val="28"/>
          <w:szCs w:val="28"/>
        </w:rPr>
      </w:pPr>
    </w:p>
    <w:p>
      <w:pPr>
        <w:jc w:val="left"/>
        <w:rPr>
          <w:rFonts w:hint="eastAsia"/>
          <w:b/>
          <w:sz w:val="32"/>
          <w:szCs w:val="32"/>
        </w:rPr>
      </w:pPr>
    </w:p>
    <w:p>
      <w:pPr>
        <w:jc w:val="left"/>
        <w:rPr>
          <w:rFonts w:hint="eastAsia"/>
          <w:b/>
          <w:sz w:val="32"/>
          <w:szCs w:val="32"/>
        </w:rPr>
      </w:pPr>
    </w:p>
    <w:p>
      <w:pPr>
        <w:jc w:val="left"/>
        <w:rPr>
          <w:b/>
          <w:sz w:val="32"/>
          <w:szCs w:val="32"/>
          <w:u w:val="single"/>
        </w:rPr>
      </w:pPr>
      <w:r>
        <w:rPr>
          <w:rFonts w:hint="eastAsia"/>
          <w:b/>
          <w:sz w:val="32"/>
          <w:szCs w:val="32"/>
        </w:rPr>
        <w:t>二级委员会名称：</w:t>
      </w:r>
      <w:r>
        <w:rPr>
          <w:rFonts w:hint="eastAsia"/>
          <w:b/>
          <w:sz w:val="32"/>
          <w:szCs w:val="32"/>
          <w:u w:val="single"/>
          <w:lang w:eastAsia="zh-CN"/>
        </w:rPr>
        <w:t>湖北省城市</w:t>
      </w:r>
      <w:r>
        <w:rPr>
          <w:rFonts w:hint="eastAsia"/>
          <w:b/>
          <w:sz w:val="32"/>
          <w:szCs w:val="32"/>
          <w:u w:val="single"/>
        </w:rPr>
        <w:t>规划协会</w:t>
      </w:r>
      <w:r>
        <w:rPr>
          <w:rFonts w:hint="eastAsia"/>
          <w:b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/>
          <w:b/>
          <w:sz w:val="32"/>
          <w:szCs w:val="32"/>
          <w:u w:val="single"/>
        </w:rPr>
        <w:t>委员会</w:t>
      </w:r>
    </w:p>
    <w:p>
      <w:pPr>
        <w:jc w:val="left"/>
        <w:rPr>
          <w:rFonts w:hint="eastAsia"/>
          <w:b/>
          <w:sz w:val="32"/>
          <w:szCs w:val="32"/>
          <w:u w:val="single"/>
        </w:rPr>
      </w:pPr>
      <w:r>
        <w:rPr>
          <w:rFonts w:hint="eastAsia"/>
          <w:b/>
          <w:sz w:val="32"/>
          <w:szCs w:val="32"/>
        </w:rPr>
        <w:t>二级委员会性质：</w:t>
      </w:r>
      <w:r>
        <w:rPr>
          <w:rFonts w:hint="eastAsia"/>
          <w:b/>
          <w:sz w:val="32"/>
          <w:szCs w:val="32"/>
          <w:u w:val="single"/>
          <w:lang w:val="en-US" w:eastAsia="zh-CN"/>
        </w:rPr>
        <w:t>工作/专业</w:t>
      </w:r>
      <w:r>
        <w:rPr>
          <w:rFonts w:hint="eastAsia"/>
          <w:b/>
          <w:sz w:val="32"/>
          <w:szCs w:val="32"/>
          <w:u w:val="single"/>
        </w:rPr>
        <w:t>委员会</w:t>
      </w:r>
    </w:p>
    <w:p>
      <w:pPr>
        <w:jc w:val="left"/>
        <w:rPr>
          <w:rFonts w:hint="eastAsia"/>
          <w:b/>
          <w:sz w:val="32"/>
          <w:szCs w:val="32"/>
          <w:u w:val="single"/>
        </w:rPr>
      </w:pPr>
    </w:p>
    <w:tbl>
      <w:tblPr>
        <w:tblStyle w:val="4"/>
        <w:tblW w:w="8814" w:type="dxa"/>
        <w:tblInd w:w="-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1190"/>
        <w:gridCol w:w="1831"/>
        <w:gridCol w:w="1218"/>
        <w:gridCol w:w="1220"/>
        <w:gridCol w:w="196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2" w:hRule="atLeast"/>
        </w:trPr>
        <w:tc>
          <w:tcPr>
            <w:tcW w:w="2576" w:type="dxa"/>
            <w:gridSpan w:val="2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二级</w:t>
            </w:r>
            <w:r>
              <w:rPr>
                <w:sz w:val="28"/>
                <w:szCs w:val="28"/>
              </w:rPr>
              <w:t>委员会</w:t>
            </w: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推荐</w:t>
            </w:r>
            <w:r>
              <w:rPr>
                <w:rFonts w:hint="eastAsia"/>
                <w:sz w:val="28"/>
                <w:szCs w:val="28"/>
              </w:rPr>
              <w:t>主任委员单位（挂靠</w:t>
            </w:r>
            <w:r>
              <w:rPr>
                <w:sz w:val="28"/>
                <w:szCs w:val="28"/>
              </w:rPr>
              <w:t>单位）</w:t>
            </w:r>
          </w:p>
        </w:tc>
        <w:tc>
          <w:tcPr>
            <w:tcW w:w="6238" w:type="dxa"/>
            <w:gridSpan w:val="4"/>
            <w:vAlign w:val="center"/>
          </w:tcPr>
          <w:p>
            <w:pPr>
              <w:spacing w:line="520" w:lineRule="exact"/>
              <w:ind w:firstLine="560" w:firstLineChars="200"/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单位名称</w:t>
            </w:r>
            <w:r>
              <w:rPr>
                <w:rFonts w:hint="eastAsia"/>
                <w:sz w:val="28"/>
                <w:szCs w:val="28"/>
                <w:lang w:eastAsia="zh-CN"/>
              </w:rPr>
              <w:t>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盖章</w:t>
            </w:r>
            <w:r>
              <w:rPr>
                <w:rFonts w:hint="eastAsia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1" w:hRule="atLeast"/>
        </w:trPr>
        <w:tc>
          <w:tcPr>
            <w:tcW w:w="257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二级委员会</w:t>
            </w: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宗旨</w:t>
            </w:r>
          </w:p>
        </w:tc>
        <w:tc>
          <w:tcPr>
            <w:tcW w:w="6238" w:type="dxa"/>
            <w:gridSpan w:val="4"/>
          </w:tcPr>
          <w:p>
            <w:pPr>
              <w:spacing w:line="520" w:lineRule="exact"/>
              <w:ind w:firstLine="560" w:firstLineChars="200"/>
              <w:jc w:val="left"/>
              <w:rPr>
                <w:rFonts w:hint="default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9" w:hRule="atLeast"/>
        </w:trPr>
        <w:tc>
          <w:tcPr>
            <w:tcW w:w="257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二级委员会</w:t>
            </w:r>
          </w:p>
          <w:p>
            <w:pPr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业务职责与活动范围</w:t>
            </w:r>
          </w:p>
        </w:tc>
        <w:tc>
          <w:tcPr>
            <w:tcW w:w="6238" w:type="dxa"/>
            <w:gridSpan w:val="4"/>
          </w:tcPr>
          <w:p>
            <w:pPr>
              <w:spacing w:line="520" w:lineRule="exact"/>
              <w:jc w:val="left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示</w:t>
            </w:r>
            <w:r>
              <w:rPr>
                <w:rFonts w:hint="eastAsia"/>
                <w:sz w:val="18"/>
                <w:szCs w:val="18"/>
                <w:highlight w:val="none"/>
                <w:lang w:val="en-US" w:eastAsia="zh-CN"/>
              </w:rPr>
              <w:t>例：1.对***（专业）工作进行研究、指导与协调，制订行业公约，协助政府规范市场，制定***专业管理技术政策法规、标准规范等;</w:t>
            </w:r>
            <w:r>
              <w:rPr>
                <w:rFonts w:hint="eastAsia"/>
                <w:sz w:val="18"/>
                <w:szCs w:val="18"/>
                <w:highlight w:val="none"/>
                <w:lang w:val="en-US" w:eastAsia="zh-CN"/>
              </w:rPr>
              <w:br w:type="textWrapping"/>
            </w:r>
            <w:r>
              <w:rPr>
                <w:rFonts w:hint="eastAsia"/>
                <w:sz w:val="18"/>
                <w:szCs w:val="18"/>
                <w:highlight w:val="none"/>
                <w:lang w:val="en-US" w:eastAsia="zh-CN"/>
              </w:rPr>
              <w:t>2.组织进行***（专业）技术研讨与培训、经验交流、重大科技攻关以及科技成果的推广应用;</w:t>
            </w:r>
            <w:r>
              <w:rPr>
                <w:rFonts w:hint="eastAsia"/>
                <w:sz w:val="18"/>
                <w:szCs w:val="18"/>
                <w:highlight w:val="none"/>
                <w:lang w:val="en-US" w:eastAsia="zh-CN"/>
              </w:rPr>
              <w:br w:type="textWrapping"/>
            </w:r>
            <w:r>
              <w:rPr>
                <w:rFonts w:hint="eastAsia"/>
                <w:sz w:val="18"/>
                <w:szCs w:val="18"/>
                <w:highlight w:val="none"/>
                <w:lang w:val="en-US" w:eastAsia="zh-CN"/>
              </w:rPr>
              <w:t>3.开展技术咨询服务，提供***（专业）的管理、经济和市场信息;</w:t>
            </w:r>
            <w:r>
              <w:rPr>
                <w:rFonts w:hint="eastAsia"/>
                <w:sz w:val="18"/>
                <w:szCs w:val="18"/>
                <w:highlight w:val="none"/>
                <w:lang w:val="en-US" w:eastAsia="zh-CN"/>
              </w:rPr>
              <w:br w:type="textWrapping"/>
            </w:r>
            <w:r>
              <w:rPr>
                <w:rFonts w:hint="eastAsia"/>
                <w:sz w:val="18"/>
                <w:szCs w:val="18"/>
                <w:highlight w:val="none"/>
                <w:lang w:val="en-US" w:eastAsia="zh-CN"/>
              </w:rPr>
              <w:t>4.加强部门和单位间的横向联系与合作，以促进优势互补、 共同发展。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2" w:hRule="atLeast"/>
        </w:trPr>
        <w:tc>
          <w:tcPr>
            <w:tcW w:w="2576" w:type="dxa"/>
            <w:gridSpan w:val="2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二级委员会</w:t>
            </w:r>
          </w:p>
          <w:p>
            <w:pPr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</w:rPr>
              <w:t>初步工作计划</w:t>
            </w:r>
            <w:r>
              <w:rPr>
                <w:rFonts w:hint="eastAsia"/>
                <w:sz w:val="28"/>
                <w:szCs w:val="28"/>
                <w:lang w:eastAsia="zh-CN"/>
              </w:rPr>
              <w:t>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可单独附上</w:t>
            </w:r>
            <w:r>
              <w:rPr>
                <w:rFonts w:hint="eastAsia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6238" w:type="dxa"/>
            <w:gridSpan w:val="4"/>
          </w:tcPr>
          <w:p>
            <w:pPr>
              <w:spacing w:line="520" w:lineRule="exact"/>
              <w:jc w:val="lef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386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推荐</w:t>
            </w:r>
            <w:r>
              <w:rPr>
                <w:rFonts w:hint="eastAsia"/>
                <w:sz w:val="28"/>
                <w:szCs w:val="28"/>
              </w:rPr>
              <w:t>主任委员</w:t>
            </w: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名</w:t>
            </w:r>
            <w:r>
              <w:rPr>
                <w:rFonts w:hint="eastAsia"/>
                <w:sz w:val="28"/>
                <w:szCs w:val="28"/>
              </w:rPr>
              <w:t>单</w:t>
            </w: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831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单位</w:t>
            </w:r>
          </w:p>
        </w:tc>
        <w:tc>
          <w:tcPr>
            <w:tcW w:w="1218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</w:rPr>
              <w:t>职务</w:t>
            </w:r>
          </w:p>
        </w:tc>
        <w:tc>
          <w:tcPr>
            <w:tcW w:w="122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</w:rPr>
              <w:t>职称</w:t>
            </w:r>
          </w:p>
        </w:tc>
        <w:tc>
          <w:tcPr>
            <w:tcW w:w="1969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386" w:type="dxa"/>
            <w:vMerge w:val="continue"/>
            <w:vAlign w:val="center"/>
          </w:tcPr>
          <w:p>
            <w:pPr>
              <w:spacing w:line="520" w:lineRule="exact"/>
              <w:jc w:val="left"/>
              <w:rPr>
                <w:sz w:val="28"/>
                <w:szCs w:val="28"/>
              </w:rPr>
            </w:pP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831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218" w:type="dxa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220" w:type="dxa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69" w:type="dxa"/>
            <w:vAlign w:val="center"/>
          </w:tcPr>
          <w:p>
            <w:pPr>
              <w:rPr>
                <w:rFonts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386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推荐</w:t>
            </w:r>
            <w:r>
              <w:rPr>
                <w:rFonts w:hint="eastAsia"/>
                <w:sz w:val="28"/>
                <w:szCs w:val="28"/>
              </w:rPr>
              <w:t>副主任委员</w:t>
            </w: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名单</w:t>
            </w: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831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单位</w:t>
            </w:r>
          </w:p>
        </w:tc>
        <w:tc>
          <w:tcPr>
            <w:tcW w:w="121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</w:rPr>
              <w:t>职务</w:t>
            </w:r>
          </w:p>
        </w:tc>
        <w:tc>
          <w:tcPr>
            <w:tcW w:w="122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</w:rPr>
              <w:t>职称</w:t>
            </w:r>
          </w:p>
        </w:tc>
        <w:tc>
          <w:tcPr>
            <w:tcW w:w="1969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386" w:type="dxa"/>
            <w:vMerge w:val="continue"/>
            <w:vAlign w:val="center"/>
          </w:tcPr>
          <w:p>
            <w:pPr>
              <w:spacing w:line="520" w:lineRule="exact"/>
              <w:jc w:val="left"/>
              <w:rPr>
                <w:sz w:val="28"/>
                <w:szCs w:val="28"/>
              </w:rPr>
            </w:pP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831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218" w:type="dxa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220" w:type="dxa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69" w:type="dxa"/>
            <w:vAlign w:val="center"/>
          </w:tcPr>
          <w:p>
            <w:pPr>
              <w:rPr>
                <w:rFonts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386" w:type="dxa"/>
            <w:vMerge w:val="continue"/>
            <w:vAlign w:val="center"/>
          </w:tcPr>
          <w:p>
            <w:pPr>
              <w:spacing w:line="520" w:lineRule="exact"/>
              <w:jc w:val="left"/>
              <w:rPr>
                <w:sz w:val="28"/>
                <w:szCs w:val="28"/>
              </w:rPr>
            </w:pP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831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218" w:type="dxa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220" w:type="dxa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69" w:type="dxa"/>
            <w:vAlign w:val="center"/>
          </w:tcPr>
          <w:p>
            <w:pPr>
              <w:rPr>
                <w:rFonts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386" w:type="dxa"/>
            <w:vMerge w:val="continue"/>
            <w:vAlign w:val="center"/>
          </w:tcPr>
          <w:p>
            <w:pPr>
              <w:spacing w:line="520" w:lineRule="exact"/>
              <w:jc w:val="left"/>
              <w:rPr>
                <w:sz w:val="28"/>
                <w:szCs w:val="28"/>
              </w:rPr>
            </w:pP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831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218" w:type="dxa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220" w:type="dxa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69" w:type="dxa"/>
            <w:vAlign w:val="center"/>
          </w:tcPr>
          <w:p>
            <w:pPr>
              <w:rPr>
                <w:rFonts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386" w:type="dxa"/>
            <w:vMerge w:val="continue"/>
            <w:vAlign w:val="center"/>
          </w:tcPr>
          <w:p>
            <w:pPr>
              <w:spacing w:line="520" w:lineRule="exact"/>
              <w:jc w:val="left"/>
              <w:rPr>
                <w:sz w:val="28"/>
                <w:szCs w:val="28"/>
              </w:rPr>
            </w:pP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831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218" w:type="dxa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220" w:type="dxa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69" w:type="dxa"/>
            <w:vAlign w:val="center"/>
          </w:tcPr>
          <w:p>
            <w:pPr>
              <w:rPr>
                <w:rFonts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386" w:type="dxa"/>
            <w:vMerge w:val="continue"/>
            <w:vAlign w:val="center"/>
          </w:tcPr>
          <w:p>
            <w:pPr>
              <w:spacing w:line="520" w:lineRule="exact"/>
              <w:jc w:val="left"/>
              <w:rPr>
                <w:sz w:val="28"/>
                <w:szCs w:val="28"/>
              </w:rPr>
            </w:pP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831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218" w:type="dxa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220" w:type="dxa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69" w:type="dxa"/>
            <w:vAlign w:val="center"/>
          </w:tcPr>
          <w:p>
            <w:pPr>
              <w:rPr>
                <w:rFonts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386" w:type="dxa"/>
            <w:vMerge w:val="restart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推荐秘书长名单</w:t>
            </w: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831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单位</w:t>
            </w:r>
          </w:p>
        </w:tc>
        <w:tc>
          <w:tcPr>
            <w:tcW w:w="121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</w:rPr>
              <w:t>职务</w:t>
            </w:r>
          </w:p>
        </w:tc>
        <w:tc>
          <w:tcPr>
            <w:tcW w:w="122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</w:rPr>
              <w:t>职称</w:t>
            </w:r>
          </w:p>
        </w:tc>
        <w:tc>
          <w:tcPr>
            <w:tcW w:w="1969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386" w:type="dxa"/>
            <w:vMerge w:val="continue"/>
            <w:vAlign w:val="center"/>
          </w:tcPr>
          <w:p>
            <w:pPr>
              <w:spacing w:line="520" w:lineRule="exact"/>
              <w:jc w:val="left"/>
              <w:rPr>
                <w:sz w:val="28"/>
                <w:szCs w:val="28"/>
              </w:rPr>
            </w:pP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831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218" w:type="dxa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220" w:type="dxa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69" w:type="dxa"/>
            <w:vAlign w:val="center"/>
          </w:tcPr>
          <w:p>
            <w:pPr>
              <w:rPr>
                <w:rFonts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</w:tbl>
    <w:p>
      <w:pPr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</w:p>
    <w:p>
      <w:pPr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注：1.请认真填写委员会申请表，并于5月31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日前发送至协会邮箱（hbscsghxh33@163.com）；</w:t>
      </w:r>
    </w:p>
    <w:p>
      <w:pPr>
        <w:ind w:firstLine="480" w:firstLineChars="200"/>
        <w:jc w:val="left"/>
        <w:rPr>
          <w:rFonts w:hint="default" w:ascii="宋体" w:hAnsi="宋体" w:eastAsia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2.请详细填写委员会成员（主任/副主任委员、委员及秘书长）个人信息（详见附件2）。</w:t>
      </w:r>
    </w:p>
    <w:sectPr>
      <w:footerReference r:id="rId3" w:type="default"/>
      <w:pgSz w:w="11906" w:h="16838"/>
      <w:pgMar w:top="1418" w:right="1418" w:bottom="1418" w:left="1701" w:header="851" w:footer="85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